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D149" w14:textId="77777777" w:rsidR="00BD0E10" w:rsidRPr="006B1F9D" w:rsidRDefault="00BD0E10" w:rsidP="00BD0E10">
      <w:pPr>
        <w:pStyle w:val="Title"/>
      </w:pPr>
      <w:r w:rsidRPr="006B1F9D">
        <w:t>ADVERTISEMENT FOR BIDS</w:t>
      </w:r>
    </w:p>
    <w:p w14:paraId="4690C00D" w14:textId="77777777" w:rsidR="00BD0E10" w:rsidRPr="006B1F9D" w:rsidRDefault="00BD0E10" w:rsidP="00BD0E10">
      <w:pPr>
        <w:spacing w:line="300" w:lineRule="auto"/>
        <w:jc w:val="both"/>
        <w:rPr>
          <w:sz w:val="23"/>
          <w:szCs w:val="23"/>
        </w:rPr>
      </w:pPr>
    </w:p>
    <w:p w14:paraId="3A248718" w14:textId="77777777" w:rsidR="00BD0E10" w:rsidRPr="006B1F9D" w:rsidRDefault="00BD0E10" w:rsidP="00BD0E10">
      <w:pPr>
        <w:spacing w:line="300" w:lineRule="auto"/>
        <w:jc w:val="both"/>
        <w:rPr>
          <w:sz w:val="23"/>
          <w:szCs w:val="23"/>
        </w:rPr>
      </w:pPr>
      <w:r w:rsidRPr="006B1F9D">
        <w:rPr>
          <w:sz w:val="23"/>
          <w:szCs w:val="23"/>
        </w:rPr>
        <w:t>Sealed proposals will be received by the City of Forest Park on behalf of the Urban Redevelopment Agency of the City of Forest Park (hereinafter referred to as the “Agency”), at City Hall, 745 Forest Parkway, Forest Park, Georgia 30297, until 12:00 noon on the 19</w:t>
      </w:r>
      <w:r w:rsidRPr="006B1F9D">
        <w:rPr>
          <w:sz w:val="23"/>
          <w:szCs w:val="23"/>
          <w:vertAlign w:val="superscript"/>
        </w:rPr>
        <w:t>th</w:t>
      </w:r>
      <w:r w:rsidRPr="006B1F9D">
        <w:rPr>
          <w:sz w:val="23"/>
          <w:szCs w:val="23"/>
        </w:rPr>
        <w:t xml:space="preserve"> day of June 2020.   NO BIDS WILL BE ACCEPTED AFTER THE 12:00 NOON DEADLINE.  Those received late will be returned unopened.  Bids will be opened at 3:00 p.m. on the 19</w:t>
      </w:r>
      <w:r w:rsidRPr="006B1F9D">
        <w:rPr>
          <w:sz w:val="23"/>
          <w:szCs w:val="23"/>
          <w:vertAlign w:val="superscript"/>
        </w:rPr>
        <w:t>th</w:t>
      </w:r>
      <w:r w:rsidRPr="006B1F9D">
        <w:rPr>
          <w:sz w:val="23"/>
          <w:szCs w:val="23"/>
        </w:rPr>
        <w:t xml:space="preserve"> day of June 2020, in City of Forest Park offices, address above, at which time and place they will be publicly opened and read aloud, for furnishing all labor, materials, skill, tools and equipment for Anvil Block Road, Phase III.  </w:t>
      </w:r>
    </w:p>
    <w:p w14:paraId="265F6B6D" w14:textId="77777777" w:rsidR="00BD0E10" w:rsidRPr="006B1F9D" w:rsidRDefault="00BD0E10" w:rsidP="00BD0E10">
      <w:pPr>
        <w:spacing w:line="300" w:lineRule="auto"/>
        <w:jc w:val="both"/>
        <w:rPr>
          <w:color w:val="FF0000"/>
          <w:sz w:val="24"/>
        </w:rPr>
      </w:pPr>
    </w:p>
    <w:p w14:paraId="35A907EB" w14:textId="77777777" w:rsidR="00BD0E10" w:rsidRPr="006B1F9D" w:rsidRDefault="00BD0E10" w:rsidP="00BD0E10">
      <w:pPr>
        <w:spacing w:line="300" w:lineRule="auto"/>
        <w:jc w:val="both"/>
        <w:rPr>
          <w:sz w:val="23"/>
          <w:szCs w:val="23"/>
        </w:rPr>
      </w:pPr>
      <w:r w:rsidRPr="006B1F9D">
        <w:rPr>
          <w:sz w:val="23"/>
          <w:szCs w:val="23"/>
        </w:rPr>
        <w:t>All questions related to the documents or procedures must be submitted in writing to the NV5 Engineers and Consultants, Inc. before 5:00 p.m. on the 5</w:t>
      </w:r>
      <w:r w:rsidRPr="006B1F9D">
        <w:rPr>
          <w:sz w:val="23"/>
          <w:szCs w:val="23"/>
          <w:vertAlign w:val="superscript"/>
        </w:rPr>
        <w:t>th</w:t>
      </w:r>
      <w:r w:rsidRPr="006B1F9D">
        <w:rPr>
          <w:sz w:val="23"/>
          <w:szCs w:val="23"/>
        </w:rPr>
        <w:t xml:space="preserve"> day of </w:t>
      </w:r>
      <w:proofErr w:type="gramStart"/>
      <w:r w:rsidRPr="006B1F9D">
        <w:rPr>
          <w:sz w:val="23"/>
          <w:szCs w:val="23"/>
        </w:rPr>
        <w:t>June,</w:t>
      </w:r>
      <w:proofErr w:type="gramEnd"/>
      <w:r w:rsidRPr="006B1F9D">
        <w:rPr>
          <w:sz w:val="23"/>
          <w:szCs w:val="23"/>
        </w:rPr>
        <w:t xml:space="preserve"> 2020. Questions received after this date and time will not receive a response.  Questions should be submitted to:</w:t>
      </w:r>
    </w:p>
    <w:p w14:paraId="30A19B9D" w14:textId="77777777" w:rsidR="00BD0E10" w:rsidRPr="006B1F9D" w:rsidRDefault="00BD0E10" w:rsidP="00BD0E10">
      <w:pPr>
        <w:spacing w:line="300" w:lineRule="auto"/>
        <w:jc w:val="both"/>
        <w:rPr>
          <w:sz w:val="23"/>
          <w:szCs w:val="23"/>
        </w:rPr>
      </w:pPr>
    </w:p>
    <w:p w14:paraId="42DB9653" w14:textId="77777777" w:rsidR="00BD0E10" w:rsidRPr="006B1F9D" w:rsidRDefault="00BD0E10" w:rsidP="00BD0E10">
      <w:pPr>
        <w:jc w:val="center"/>
        <w:rPr>
          <w:sz w:val="23"/>
          <w:szCs w:val="23"/>
        </w:rPr>
      </w:pPr>
      <w:r w:rsidRPr="006B1F9D">
        <w:rPr>
          <w:sz w:val="23"/>
          <w:szCs w:val="23"/>
        </w:rPr>
        <w:t>NV5 Engineers and Consultants, Inc.</w:t>
      </w:r>
    </w:p>
    <w:p w14:paraId="7D22C225" w14:textId="77777777" w:rsidR="00BD0E10" w:rsidRPr="006B1F9D" w:rsidRDefault="00BD0E10" w:rsidP="00BD0E10">
      <w:pPr>
        <w:jc w:val="center"/>
        <w:rPr>
          <w:sz w:val="23"/>
          <w:szCs w:val="23"/>
        </w:rPr>
      </w:pPr>
      <w:r w:rsidRPr="006B1F9D">
        <w:rPr>
          <w:sz w:val="23"/>
          <w:szCs w:val="23"/>
        </w:rPr>
        <w:t>Attention:  Rick Strickland</w:t>
      </w:r>
    </w:p>
    <w:p w14:paraId="397EF709" w14:textId="77777777" w:rsidR="00BD0E10" w:rsidRPr="006B1F9D" w:rsidRDefault="00BD0E10" w:rsidP="00BD0E10">
      <w:pPr>
        <w:jc w:val="center"/>
        <w:rPr>
          <w:sz w:val="23"/>
          <w:szCs w:val="23"/>
        </w:rPr>
      </w:pPr>
      <w:r w:rsidRPr="006B1F9D">
        <w:rPr>
          <w:sz w:val="23"/>
          <w:szCs w:val="23"/>
        </w:rPr>
        <w:t>1255 Canton Street, Suite G, Roswell, Georgia 30075</w:t>
      </w:r>
    </w:p>
    <w:p w14:paraId="56D7D5D5" w14:textId="77777777" w:rsidR="00BD0E10" w:rsidRPr="006B1F9D" w:rsidRDefault="00BD0E10" w:rsidP="00BD0E10">
      <w:pPr>
        <w:jc w:val="center"/>
        <w:rPr>
          <w:sz w:val="23"/>
          <w:szCs w:val="23"/>
        </w:rPr>
      </w:pPr>
      <w:r w:rsidRPr="006B1F9D">
        <w:rPr>
          <w:sz w:val="23"/>
          <w:szCs w:val="23"/>
        </w:rPr>
        <w:t>Rick.Strickland@nv5.com</w:t>
      </w:r>
    </w:p>
    <w:p w14:paraId="313323BF" w14:textId="77777777" w:rsidR="00BD0E10" w:rsidRPr="006B1F9D" w:rsidRDefault="00BD0E10" w:rsidP="00BD0E10">
      <w:pPr>
        <w:spacing w:line="300" w:lineRule="auto"/>
        <w:jc w:val="both"/>
        <w:rPr>
          <w:sz w:val="24"/>
        </w:rPr>
      </w:pPr>
    </w:p>
    <w:p w14:paraId="11EF2849" w14:textId="77777777" w:rsidR="00BD0E10" w:rsidRPr="006B1F9D" w:rsidRDefault="00BD0E10" w:rsidP="00BD0E10">
      <w:pPr>
        <w:spacing w:line="300" w:lineRule="auto"/>
        <w:jc w:val="both"/>
        <w:rPr>
          <w:sz w:val="24"/>
        </w:rPr>
      </w:pPr>
      <w:r w:rsidRPr="006B1F9D">
        <w:rPr>
          <w:sz w:val="24"/>
        </w:rPr>
        <w:t xml:space="preserve">Plans and Specifications are entitled </w:t>
      </w:r>
      <w:r w:rsidRPr="006B1F9D">
        <w:rPr>
          <w:bCs/>
          <w:sz w:val="24"/>
        </w:rPr>
        <w:t xml:space="preserve">Anvil Block Road, Phase III, </w:t>
      </w:r>
      <w:r w:rsidRPr="006B1F9D">
        <w:rPr>
          <w:sz w:val="24"/>
        </w:rPr>
        <w:t>dated April 1, 2020 (“Drawings and Specifications) prepared by NV5 Engineers and Consultants, Inc. (the “Engineer).</w:t>
      </w:r>
    </w:p>
    <w:p w14:paraId="1EE94074" w14:textId="77777777" w:rsidR="00BD0E10" w:rsidRPr="006B1F9D" w:rsidRDefault="00BD0E10" w:rsidP="00BD0E10">
      <w:pPr>
        <w:spacing w:line="300" w:lineRule="auto"/>
        <w:jc w:val="both"/>
        <w:rPr>
          <w:sz w:val="24"/>
        </w:rPr>
      </w:pPr>
      <w:r w:rsidRPr="006B1F9D">
        <w:rPr>
          <w:sz w:val="24"/>
        </w:rPr>
        <w:t xml:space="preserve">The Drawings and Specifications together with this Agreement and any change orders and other amendments to this Agreement shall constitute the “Contract Documents” and shall be incorporated in and made a part of this Agreement by reference as if fully set out herein. </w:t>
      </w:r>
    </w:p>
    <w:p w14:paraId="755A6400" w14:textId="77777777" w:rsidR="00BD0E10" w:rsidRPr="006B1F9D" w:rsidRDefault="00BD0E10" w:rsidP="00BD0E10">
      <w:pPr>
        <w:jc w:val="center"/>
        <w:rPr>
          <w:sz w:val="24"/>
        </w:rPr>
      </w:pPr>
    </w:p>
    <w:p w14:paraId="27BB473E" w14:textId="77777777" w:rsidR="00BD0E10" w:rsidRPr="006B1F9D" w:rsidRDefault="00BD0E10" w:rsidP="00BD0E10">
      <w:pPr>
        <w:tabs>
          <w:tab w:val="left" w:pos="7353"/>
        </w:tabs>
        <w:spacing w:line="300" w:lineRule="auto"/>
        <w:jc w:val="both"/>
        <w:rPr>
          <w:sz w:val="23"/>
          <w:szCs w:val="23"/>
        </w:rPr>
      </w:pPr>
      <w:r w:rsidRPr="006B1F9D">
        <w:rPr>
          <w:sz w:val="23"/>
          <w:szCs w:val="23"/>
        </w:rPr>
        <w:t>Plans can be uploaded at The City of Forest Park website under Business/Request for Proposals</w:t>
      </w:r>
    </w:p>
    <w:p w14:paraId="56A8D716" w14:textId="77777777" w:rsidR="00BD0E10" w:rsidRPr="006B1F9D" w:rsidRDefault="00BD0E10" w:rsidP="00BD0E10">
      <w:pPr>
        <w:jc w:val="center"/>
        <w:rPr>
          <w:sz w:val="23"/>
          <w:szCs w:val="23"/>
        </w:rPr>
      </w:pPr>
    </w:p>
    <w:p w14:paraId="26503E5C" w14:textId="77777777" w:rsidR="00BD0E10" w:rsidRPr="006B1F9D" w:rsidRDefault="00BD0E10" w:rsidP="00BD0E10">
      <w:pPr>
        <w:pStyle w:val="BodyText"/>
        <w:spacing w:line="300" w:lineRule="auto"/>
        <w:jc w:val="both"/>
        <w:rPr>
          <w:b w:val="0"/>
          <w:sz w:val="24"/>
        </w:rPr>
      </w:pPr>
      <w:r w:rsidRPr="006B1F9D">
        <w:rPr>
          <w:b w:val="0"/>
          <w:sz w:val="24"/>
        </w:rPr>
        <w:t xml:space="preserve">Bid must be accompanied by an official bank check or bid bond in an amount of not less than five percent (5%) of the bid amount.  Prior to beginning of construction, the successful bidder will provide a Performance Bond in the amount of not less than one hundred percent (100%) of the amount bid and a Labor and Material Payment Bond in the amount of not less than one hundred ten percent (110%) of the amount bid, both bonds which designate the Agency as </w:t>
      </w:r>
      <w:proofErr w:type="spellStart"/>
      <w:r w:rsidRPr="006B1F9D">
        <w:rPr>
          <w:b w:val="0"/>
          <w:sz w:val="24"/>
        </w:rPr>
        <w:t>obligee</w:t>
      </w:r>
      <w:proofErr w:type="spellEnd"/>
      <w:r w:rsidRPr="006B1F9D">
        <w:rPr>
          <w:b w:val="0"/>
          <w:sz w:val="24"/>
        </w:rPr>
        <w:t xml:space="preserve">.  </w:t>
      </w:r>
      <w:r w:rsidRPr="006B1F9D">
        <w:rPr>
          <w:b w:val="0"/>
          <w:sz w:val="23"/>
          <w:szCs w:val="23"/>
        </w:rPr>
        <w:t xml:space="preserve">In addition, the successful bidder must submit a Good Faith effort statement confirming the commitment of achieving the goal of Women, Minority and Locally Hired firms as stated in this contract prior to beginning construction.  </w:t>
      </w:r>
    </w:p>
    <w:p w14:paraId="6F752151" w14:textId="77777777" w:rsidR="00BD0E10" w:rsidRPr="006B1F9D" w:rsidRDefault="00BD0E10" w:rsidP="00BD0E10">
      <w:pPr>
        <w:spacing w:line="300" w:lineRule="auto"/>
        <w:jc w:val="both"/>
        <w:rPr>
          <w:color w:val="FF0000"/>
          <w:sz w:val="24"/>
        </w:rPr>
      </w:pPr>
    </w:p>
    <w:p w14:paraId="7B8C0EB8" w14:textId="77777777" w:rsidR="00BD0E10" w:rsidRPr="006B1F9D" w:rsidRDefault="00BD0E10" w:rsidP="00BD0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both"/>
        <w:rPr>
          <w:sz w:val="23"/>
          <w:szCs w:val="23"/>
        </w:rPr>
      </w:pPr>
      <w:r w:rsidRPr="006B1F9D">
        <w:rPr>
          <w:sz w:val="23"/>
          <w:szCs w:val="23"/>
        </w:rPr>
        <w:t xml:space="preserve">Construction must begin within </w:t>
      </w:r>
      <w:r w:rsidRPr="006B1F9D">
        <w:rPr>
          <w:b/>
          <w:sz w:val="23"/>
          <w:szCs w:val="23"/>
          <w:u w:val="single"/>
        </w:rPr>
        <w:t>ten (10) calendar</w:t>
      </w:r>
      <w:r w:rsidRPr="006B1F9D">
        <w:rPr>
          <w:b/>
          <w:sz w:val="23"/>
          <w:szCs w:val="23"/>
        </w:rPr>
        <w:t xml:space="preserve"> </w:t>
      </w:r>
      <w:r w:rsidRPr="006B1F9D">
        <w:rPr>
          <w:sz w:val="23"/>
          <w:szCs w:val="23"/>
        </w:rPr>
        <w:t>days from the date of receipt of the Notice to Proceed, as evidenced by official receipt of certified mail or acknowledgment of personal delivery, and must be substantially completed by no later than December 31, 2020, and fully completed no later than April 30, 2021, from and including the date of receipt of such notice.</w:t>
      </w:r>
    </w:p>
    <w:p w14:paraId="471D9112" w14:textId="77777777" w:rsidR="00BD0E10" w:rsidRPr="006B1F9D" w:rsidRDefault="00BD0E10" w:rsidP="00BD0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both"/>
        <w:rPr>
          <w:color w:val="FF0000"/>
        </w:rPr>
      </w:pPr>
    </w:p>
    <w:p w14:paraId="54532C7D" w14:textId="77777777" w:rsidR="00BD0E10" w:rsidRPr="006B1F9D" w:rsidRDefault="00BD0E10" w:rsidP="00BD0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both"/>
        <w:rPr>
          <w:sz w:val="24"/>
        </w:rPr>
      </w:pPr>
      <w:r w:rsidRPr="006B1F9D">
        <w:rPr>
          <w:b/>
          <w:sz w:val="24"/>
        </w:rPr>
        <w:t>THE AGENCY RESERVES THE RIGHT TO REJECT ANY AND ALL BIDS, TO WAIVE INFORMALITIES IN BIDDING, AND TO RE-ADVERTISE.</w:t>
      </w:r>
    </w:p>
    <w:p w14:paraId="25919290" w14:textId="77777777" w:rsidR="007E4209" w:rsidRDefault="007E4209"/>
    <w:sectPr w:rsidR="007E4209" w:rsidSect="0004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10"/>
    <w:rsid w:val="00044C13"/>
    <w:rsid w:val="0024273F"/>
    <w:rsid w:val="0026392D"/>
    <w:rsid w:val="00611EA5"/>
    <w:rsid w:val="007E4209"/>
    <w:rsid w:val="008917F8"/>
    <w:rsid w:val="00A86356"/>
    <w:rsid w:val="00BD0E10"/>
    <w:rsid w:val="00C52499"/>
    <w:rsid w:val="00D7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BF50D"/>
  <w14:defaultImageDpi w14:val="32767"/>
  <w15:chartTrackingRefBased/>
  <w15:docId w15:val="{967A3154-1139-1140-9043-B36715FA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0E10"/>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E10"/>
    <w:pPr>
      <w:widowControl/>
      <w:autoSpaceDE/>
      <w:autoSpaceDN/>
      <w:adjustRightInd/>
      <w:jc w:val="center"/>
    </w:pPr>
    <w:rPr>
      <w:b/>
      <w:bCs/>
      <w:snapToGrid w:val="0"/>
      <w:sz w:val="24"/>
      <w:szCs w:val="20"/>
      <w:u w:val="single"/>
    </w:rPr>
  </w:style>
  <w:style w:type="character" w:customStyle="1" w:styleId="TitleChar">
    <w:name w:val="Title Char"/>
    <w:basedOn w:val="DefaultParagraphFont"/>
    <w:link w:val="Title"/>
    <w:rsid w:val="00BD0E10"/>
    <w:rPr>
      <w:rFonts w:ascii="Times New Roman" w:eastAsia="Times New Roman" w:hAnsi="Times New Roman" w:cs="Times New Roman"/>
      <w:b/>
      <w:bCs/>
      <w:snapToGrid w:val="0"/>
      <w:szCs w:val="20"/>
      <w:u w:val="single"/>
    </w:rPr>
  </w:style>
  <w:style w:type="paragraph" w:styleId="BodyText">
    <w:name w:val="Body Text"/>
    <w:basedOn w:val="Normal"/>
    <w:link w:val="BodyTextChar"/>
    <w:uiPriority w:val="1"/>
    <w:qFormat/>
    <w:rsid w:val="00BD0E10"/>
    <w:pPr>
      <w:jc w:val="center"/>
    </w:pPr>
    <w:rPr>
      <w:b/>
      <w:sz w:val="32"/>
    </w:rPr>
  </w:style>
  <w:style w:type="character" w:customStyle="1" w:styleId="BodyTextChar">
    <w:name w:val="Body Text Char"/>
    <w:basedOn w:val="DefaultParagraphFont"/>
    <w:link w:val="BodyText"/>
    <w:uiPriority w:val="1"/>
    <w:rsid w:val="00BD0E10"/>
    <w:rPr>
      <w:rFonts w:ascii="Times New Roman" w:eastAsia="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2020-05-18T18:27:00Z</dcterms:created>
  <dcterms:modified xsi:type="dcterms:W3CDTF">2020-05-18T18:27:00Z</dcterms:modified>
</cp:coreProperties>
</file>